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067" w:rsidRPr="00E54067" w:rsidRDefault="00E54067" w:rsidP="00E54067">
      <w:pPr>
        <w:rPr>
          <w:lang w:val="es-MX"/>
        </w:rPr>
      </w:pPr>
      <w:r w:rsidRPr="00E54067">
        <w:rPr>
          <w:rFonts w:ascii="Univers-CondensedBold" w:hAnsi="Univers-CondensedBold" w:cs="Univers-CondensedBold"/>
          <w:b/>
          <w:bCs/>
          <w:color w:val="00007C"/>
          <w:sz w:val="36"/>
          <w:szCs w:val="36"/>
          <w:lang w:val="es-MX"/>
        </w:rPr>
        <w:t xml:space="preserve">Unidad Protectora de Descargas Atmosféricas </w:t>
      </w:r>
      <w:r>
        <w:rPr>
          <w:rFonts w:ascii="Univers-CondensedBold" w:hAnsi="Univers-CondensedBold" w:cs="Univers-CondensedBold"/>
          <w:b/>
          <w:bCs/>
          <w:color w:val="00007C"/>
          <w:sz w:val="36"/>
          <w:szCs w:val="36"/>
          <w:lang w:val="es-MX"/>
        </w:rPr>
        <w:t>y Kit de Conexión a Tierra Física</w:t>
      </w:r>
    </w:p>
    <w:p w:rsidR="00E54067" w:rsidRPr="00E54067" w:rsidRDefault="00E54067" w:rsidP="00E54067">
      <w:pPr>
        <w:rPr>
          <w:rFonts w:ascii="Arial" w:hAnsi="Arial" w:cs="Arial"/>
          <w:lang w:val="es-MX"/>
        </w:rPr>
      </w:pPr>
      <w:r w:rsidRPr="00E54067">
        <w:rPr>
          <w:rFonts w:ascii="Arial" w:hAnsi="Arial" w:cs="Arial"/>
          <w:lang w:val="es-MX"/>
        </w:rPr>
        <w:t xml:space="preserve">Cuando el receptor GPS es la fuente de referencia para la opción </w:t>
      </w:r>
      <w:proofErr w:type="spellStart"/>
      <w:r w:rsidRPr="00E54067">
        <w:rPr>
          <w:rFonts w:ascii="Arial" w:hAnsi="Arial" w:cs="Arial"/>
          <w:lang w:val="es-MX"/>
        </w:rPr>
        <w:t>PTP-SYNC</w:t>
      </w:r>
      <w:proofErr w:type="spellEnd"/>
      <w:r w:rsidRPr="00E54067">
        <w:rPr>
          <w:rFonts w:ascii="Arial" w:hAnsi="Arial" w:cs="Arial"/>
          <w:lang w:val="es-MX"/>
        </w:rPr>
        <w:t xml:space="preserve">, se tiene que instalar un protector externo cercano a la bajada del cable, antes de entrar a la caseta, para evitar las descargas dañinas al equipo </w:t>
      </w:r>
      <w:proofErr w:type="spellStart"/>
      <w:r w:rsidRPr="00E54067">
        <w:rPr>
          <w:rFonts w:ascii="Arial" w:hAnsi="Arial" w:cs="Arial"/>
          <w:lang w:val="es-MX"/>
        </w:rPr>
        <w:t>PTP</w:t>
      </w:r>
      <w:proofErr w:type="spellEnd"/>
      <w:r w:rsidRPr="00E54067">
        <w:rPr>
          <w:rFonts w:ascii="Arial" w:hAnsi="Arial" w:cs="Arial"/>
          <w:lang w:val="es-MX"/>
        </w:rPr>
        <w:t xml:space="preserve"> 250/300/500. Un solo kit para conexión a tierra física es la alternativa adecuada.</w:t>
      </w:r>
    </w:p>
    <w:p w:rsidR="00BE5903" w:rsidRPr="00E54067" w:rsidRDefault="00E54067" w:rsidP="00E54067">
      <w:pPr>
        <w:rPr>
          <w:rFonts w:ascii="Arial" w:hAnsi="Arial" w:cs="Arial"/>
          <w:lang w:val="es-MX"/>
        </w:rPr>
      </w:pPr>
      <w:r w:rsidRPr="00E54067">
        <w:rPr>
          <w:rFonts w:ascii="Arial" w:hAnsi="Arial" w:cs="Arial"/>
          <w:lang w:val="es-MX"/>
        </w:rPr>
        <w:t>Para el PTP650, provee una supresión de picos durante la transiente de voltaje, para cada instalación del PTP650 o cualquier equipo de enlace, en el cable de bajada, antes de entrar a la caseta.</w:t>
      </w:r>
    </w:p>
    <w:p w:rsidR="00E54067" w:rsidRDefault="00E54067" w:rsidP="00E54067">
      <w:pPr>
        <w:jc w:val="center"/>
        <w:rPr>
          <w:lang w:val="es-MX"/>
        </w:rPr>
      </w:pPr>
      <w:r w:rsidRPr="00E54067">
        <w:rPr>
          <w:lang w:val="es-MX"/>
        </w:rPr>
        <w:drawing>
          <wp:inline distT="0" distB="0" distL="0" distR="0">
            <wp:extent cx="6219363" cy="681317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374" cy="68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067" w:rsidRDefault="00E54067" w:rsidP="00E54067">
      <w:pPr>
        <w:rPr>
          <w:lang w:val="es-MX"/>
        </w:rPr>
      </w:pPr>
    </w:p>
    <w:p w:rsidR="00E54067" w:rsidRDefault="00E54067" w:rsidP="00E54067">
      <w:pPr>
        <w:rPr>
          <w:lang w:val="es-MX"/>
        </w:rPr>
      </w:pPr>
    </w:p>
    <w:p w:rsidR="00E54067" w:rsidRDefault="00E54067" w:rsidP="00E54067">
      <w:pPr>
        <w:jc w:val="center"/>
        <w:rPr>
          <w:lang w:val="es-MX"/>
        </w:rPr>
      </w:pPr>
      <w:r w:rsidRPr="00E54067">
        <w:rPr>
          <w:lang w:val="es-MX"/>
        </w:rPr>
        <w:drawing>
          <wp:inline distT="0" distB="0" distL="0" distR="0">
            <wp:extent cx="6167613" cy="4454237"/>
            <wp:effectExtent l="19050" t="0" r="4587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971" cy="445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067" w:rsidRDefault="00E54067" w:rsidP="00E54067">
      <w:pPr>
        <w:rPr>
          <w:lang w:val="es-MX"/>
        </w:rPr>
      </w:pPr>
    </w:p>
    <w:p w:rsidR="00E54067" w:rsidRDefault="00E54067" w:rsidP="00E54067">
      <w:pPr>
        <w:rPr>
          <w:lang w:val="es-MX"/>
        </w:rPr>
      </w:pPr>
    </w:p>
    <w:p w:rsidR="00E54067" w:rsidRDefault="00E54067" w:rsidP="00E54067">
      <w:pPr>
        <w:rPr>
          <w:lang w:val="es-MX"/>
        </w:rPr>
      </w:pPr>
    </w:p>
    <w:p w:rsidR="00E54067" w:rsidRDefault="00E54067" w:rsidP="00E54067">
      <w:pPr>
        <w:rPr>
          <w:lang w:val="es-MX"/>
        </w:rPr>
      </w:pPr>
    </w:p>
    <w:p w:rsidR="00E54067" w:rsidRDefault="00E54067" w:rsidP="00E54067">
      <w:pPr>
        <w:rPr>
          <w:lang w:val="es-MX"/>
        </w:rPr>
      </w:pPr>
    </w:p>
    <w:p w:rsidR="00E54067" w:rsidRDefault="00E54067" w:rsidP="00E54067">
      <w:pPr>
        <w:rPr>
          <w:lang w:val="es-MX"/>
        </w:rPr>
      </w:pPr>
    </w:p>
    <w:p w:rsidR="00E54067" w:rsidRDefault="00E54067" w:rsidP="00E54067">
      <w:pPr>
        <w:spacing w:after="0"/>
        <w:rPr>
          <w:lang w:val="es-MX"/>
        </w:rPr>
      </w:pPr>
    </w:p>
    <w:p w:rsidR="00E54067" w:rsidRPr="00E54067" w:rsidRDefault="00E54067" w:rsidP="00E54067">
      <w:pPr>
        <w:spacing w:after="0"/>
        <w:rPr>
          <w:sz w:val="16"/>
          <w:szCs w:val="16"/>
          <w:lang w:val="es-MX"/>
        </w:rPr>
      </w:pPr>
    </w:p>
    <w:p w:rsidR="00E54067" w:rsidRPr="006959A2" w:rsidRDefault="00E54067" w:rsidP="00E54067">
      <w:pPr>
        <w:spacing w:after="0" w:line="240" w:lineRule="auto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b/>
          <w:sz w:val="28"/>
          <w:szCs w:val="28"/>
          <w:lang w:val="es-MX"/>
        </w:rPr>
        <w:t>EPCOM</w:t>
      </w:r>
      <w:r w:rsidRPr="006959A2">
        <w:rPr>
          <w:rFonts w:ascii="Arial" w:hAnsi="Arial" w:cs="Arial"/>
          <w:b/>
          <w:sz w:val="28"/>
          <w:szCs w:val="28"/>
          <w:lang w:val="es-MX"/>
        </w:rPr>
        <w:t xml:space="preserve"> </w:t>
      </w:r>
      <w:r>
        <w:rPr>
          <w:rFonts w:ascii="Arial" w:hAnsi="Arial" w:cs="Arial"/>
          <w:b/>
          <w:sz w:val="28"/>
          <w:szCs w:val="28"/>
          <w:lang w:val="es-MX"/>
        </w:rPr>
        <w:tab/>
      </w:r>
      <w:r>
        <w:rPr>
          <w:rFonts w:ascii="Arial" w:hAnsi="Arial" w:cs="Arial"/>
          <w:b/>
          <w:sz w:val="28"/>
          <w:szCs w:val="28"/>
          <w:lang w:val="es-MX"/>
        </w:rPr>
        <w:tab/>
      </w:r>
      <w:r>
        <w:rPr>
          <w:rFonts w:ascii="Arial" w:hAnsi="Arial" w:cs="Arial"/>
          <w:b/>
          <w:sz w:val="28"/>
          <w:szCs w:val="28"/>
          <w:lang w:val="es-MX"/>
        </w:rPr>
        <w:tab/>
      </w:r>
      <w:r>
        <w:rPr>
          <w:rFonts w:ascii="Arial" w:hAnsi="Arial" w:cs="Arial"/>
          <w:b/>
          <w:sz w:val="28"/>
          <w:szCs w:val="28"/>
          <w:lang w:val="es-MX"/>
        </w:rPr>
        <w:tab/>
      </w:r>
      <w:r>
        <w:rPr>
          <w:rFonts w:ascii="Arial" w:hAnsi="Arial" w:cs="Arial"/>
          <w:b/>
          <w:sz w:val="28"/>
          <w:szCs w:val="28"/>
          <w:lang w:val="es-MX"/>
        </w:rPr>
        <w:tab/>
      </w:r>
      <w:r>
        <w:rPr>
          <w:rFonts w:ascii="Arial" w:hAnsi="Arial" w:cs="Arial"/>
          <w:b/>
          <w:sz w:val="28"/>
          <w:szCs w:val="28"/>
          <w:lang w:val="es-MX"/>
        </w:rPr>
        <w:tab/>
      </w:r>
      <w:r>
        <w:rPr>
          <w:rFonts w:ascii="Arial" w:hAnsi="Arial" w:cs="Arial"/>
          <w:b/>
          <w:sz w:val="28"/>
          <w:szCs w:val="28"/>
          <w:lang w:val="es-MX"/>
        </w:rPr>
        <w:tab/>
      </w:r>
      <w:r w:rsidRPr="006959A2">
        <w:rPr>
          <w:rFonts w:ascii="Arial" w:hAnsi="Arial" w:cs="Arial"/>
          <w:b/>
          <w:sz w:val="28"/>
          <w:szCs w:val="28"/>
          <w:lang w:val="es-MX"/>
        </w:rPr>
        <w:t>SYSCOM</w:t>
      </w:r>
    </w:p>
    <w:p w:rsidR="00E54067" w:rsidRPr="002A1B7F" w:rsidRDefault="00E54067" w:rsidP="00E54067">
      <w:pPr>
        <w:spacing w:after="0" w:line="240" w:lineRule="auto"/>
        <w:rPr>
          <w:sz w:val="18"/>
          <w:szCs w:val="18"/>
          <w:lang w:val="es-MX"/>
        </w:rPr>
      </w:pPr>
      <w:r w:rsidRPr="002A1B7F">
        <w:rPr>
          <w:sz w:val="18"/>
          <w:szCs w:val="18"/>
          <w:lang w:val="es-MX"/>
        </w:rPr>
        <w:t>1630 Paisano Dr.</w:t>
      </w:r>
      <w:r w:rsidRPr="002A1B7F">
        <w:rPr>
          <w:sz w:val="18"/>
          <w:szCs w:val="18"/>
          <w:lang w:val="es-MX"/>
        </w:rPr>
        <w:tab/>
      </w:r>
      <w:r w:rsidRPr="002A1B7F">
        <w:rPr>
          <w:sz w:val="18"/>
          <w:szCs w:val="18"/>
          <w:lang w:val="es-MX"/>
        </w:rPr>
        <w:tab/>
      </w:r>
      <w:r w:rsidRPr="002A1B7F">
        <w:rPr>
          <w:sz w:val="18"/>
          <w:szCs w:val="18"/>
          <w:lang w:val="es-MX"/>
        </w:rPr>
        <w:tab/>
      </w:r>
      <w:r w:rsidRPr="002A1B7F">
        <w:rPr>
          <w:sz w:val="18"/>
          <w:szCs w:val="18"/>
          <w:lang w:val="es-MX"/>
        </w:rPr>
        <w:tab/>
      </w:r>
      <w:r w:rsidRPr="002A1B7F">
        <w:rPr>
          <w:sz w:val="18"/>
          <w:szCs w:val="18"/>
          <w:lang w:val="es-MX"/>
        </w:rPr>
        <w:tab/>
      </w:r>
      <w:r>
        <w:rPr>
          <w:sz w:val="18"/>
          <w:szCs w:val="18"/>
          <w:lang w:val="es-MX"/>
        </w:rPr>
        <w:tab/>
      </w:r>
      <w:r>
        <w:rPr>
          <w:sz w:val="18"/>
          <w:szCs w:val="18"/>
          <w:lang w:val="es-MX"/>
        </w:rPr>
        <w:tab/>
      </w:r>
      <w:r w:rsidRPr="002A1B7F">
        <w:rPr>
          <w:sz w:val="18"/>
          <w:szCs w:val="18"/>
          <w:lang w:val="es-MX"/>
        </w:rPr>
        <w:t>Ave 20 de Noviembre No. 805      Col. Centro</w:t>
      </w:r>
    </w:p>
    <w:p w:rsidR="00E54067" w:rsidRPr="00F37F3A" w:rsidRDefault="00E54067" w:rsidP="00E54067">
      <w:pPr>
        <w:spacing w:after="0" w:line="240" w:lineRule="auto"/>
        <w:rPr>
          <w:sz w:val="18"/>
          <w:szCs w:val="18"/>
          <w:lang w:val="es-MX"/>
        </w:rPr>
      </w:pPr>
      <w:r w:rsidRPr="002A1B7F">
        <w:rPr>
          <w:sz w:val="18"/>
          <w:szCs w:val="18"/>
          <w:lang w:val="es-MX"/>
        </w:rPr>
        <w:t xml:space="preserve">El Paso. </w:t>
      </w:r>
      <w:proofErr w:type="spellStart"/>
      <w:r w:rsidRPr="00F37F3A">
        <w:rPr>
          <w:sz w:val="18"/>
          <w:szCs w:val="18"/>
          <w:lang w:val="es-MX"/>
        </w:rPr>
        <w:t>Tx</w:t>
      </w:r>
      <w:proofErr w:type="spellEnd"/>
      <w:r w:rsidRPr="00F37F3A">
        <w:rPr>
          <w:sz w:val="18"/>
          <w:szCs w:val="18"/>
          <w:lang w:val="es-MX"/>
        </w:rPr>
        <w:t xml:space="preserve"> 79901.           </w:t>
      </w:r>
      <w:r w:rsidRPr="00F37F3A">
        <w:rPr>
          <w:sz w:val="18"/>
          <w:szCs w:val="18"/>
          <w:lang w:val="es-MX"/>
        </w:rPr>
        <w:tab/>
        <w:t xml:space="preserve">       </w:t>
      </w:r>
      <w:proofErr w:type="spellStart"/>
      <w:r w:rsidRPr="00F37F3A">
        <w:rPr>
          <w:sz w:val="18"/>
          <w:szCs w:val="18"/>
          <w:lang w:val="es-MX"/>
        </w:rPr>
        <w:t>Ph</w:t>
      </w:r>
      <w:proofErr w:type="spellEnd"/>
      <w:r w:rsidRPr="00F37F3A">
        <w:rPr>
          <w:sz w:val="18"/>
          <w:szCs w:val="18"/>
          <w:lang w:val="es-MX"/>
        </w:rPr>
        <w:t xml:space="preserve"> (915)533-5119</w:t>
      </w:r>
      <w:r w:rsidRPr="00F37F3A">
        <w:rPr>
          <w:sz w:val="18"/>
          <w:szCs w:val="18"/>
          <w:lang w:val="es-MX"/>
        </w:rPr>
        <w:tab/>
      </w:r>
      <w:r w:rsidRPr="00F37F3A">
        <w:rPr>
          <w:sz w:val="18"/>
          <w:szCs w:val="18"/>
          <w:lang w:val="es-MX"/>
        </w:rPr>
        <w:tab/>
      </w:r>
      <w:r w:rsidRPr="00F37F3A">
        <w:rPr>
          <w:sz w:val="18"/>
          <w:szCs w:val="18"/>
          <w:lang w:val="es-MX"/>
        </w:rPr>
        <w:tab/>
        <w:t>Chihuahua, Chih. 31000</w:t>
      </w:r>
      <w:r w:rsidRPr="00F37F3A">
        <w:rPr>
          <w:sz w:val="18"/>
          <w:szCs w:val="18"/>
          <w:lang w:val="es-MX"/>
        </w:rPr>
        <w:tab/>
        <w:t>Tel 052 (614) 415 – 2525</w:t>
      </w:r>
    </w:p>
    <w:p w:rsidR="00E54067" w:rsidRPr="00F37F3A" w:rsidRDefault="00E54067" w:rsidP="00E54067">
      <w:pPr>
        <w:spacing w:after="0" w:line="240" w:lineRule="auto"/>
        <w:ind w:left="2124"/>
        <w:rPr>
          <w:lang w:val="es-MX"/>
        </w:rPr>
      </w:pPr>
      <w:r w:rsidRPr="00F37F3A">
        <w:rPr>
          <w:sz w:val="24"/>
          <w:szCs w:val="24"/>
          <w:lang w:val="es-MX"/>
        </w:rPr>
        <w:t xml:space="preserve">     </w:t>
      </w:r>
      <w:hyperlink r:id="rId6" w:history="1">
        <w:r w:rsidRPr="00F37F3A">
          <w:rPr>
            <w:rStyle w:val="Hipervnculo"/>
            <w:sz w:val="24"/>
            <w:szCs w:val="24"/>
            <w:lang w:val="es-MX"/>
          </w:rPr>
          <w:t>www.epcom.net</w:t>
        </w:r>
      </w:hyperlink>
      <w:r w:rsidRPr="00F37F3A">
        <w:rPr>
          <w:lang w:val="es-MX"/>
        </w:rPr>
        <w:tab/>
      </w:r>
      <w:r w:rsidRPr="00F37F3A">
        <w:rPr>
          <w:lang w:val="es-MX"/>
        </w:rPr>
        <w:tab/>
      </w:r>
      <w:r w:rsidRPr="00F37F3A">
        <w:rPr>
          <w:lang w:val="es-MX"/>
        </w:rPr>
        <w:tab/>
      </w:r>
      <w:r w:rsidRPr="00F37F3A">
        <w:rPr>
          <w:lang w:val="es-MX"/>
        </w:rPr>
        <w:tab/>
      </w:r>
      <w:r w:rsidRPr="00F37F3A">
        <w:rPr>
          <w:lang w:val="es-MX"/>
        </w:rPr>
        <w:tab/>
      </w:r>
      <w:r w:rsidRPr="00F37F3A">
        <w:rPr>
          <w:lang w:val="es-MX"/>
        </w:rPr>
        <w:tab/>
      </w:r>
      <w:hyperlink r:id="rId7" w:history="1">
        <w:r w:rsidRPr="00F37F3A">
          <w:rPr>
            <w:rStyle w:val="Hipervnculo"/>
            <w:sz w:val="24"/>
            <w:szCs w:val="24"/>
            <w:lang w:val="es-MX"/>
          </w:rPr>
          <w:t>www.syscom.mx</w:t>
        </w:r>
      </w:hyperlink>
    </w:p>
    <w:p w:rsidR="00E54067" w:rsidRDefault="00E54067" w:rsidP="00E54067">
      <w:pPr>
        <w:autoSpaceDE w:val="0"/>
        <w:autoSpaceDN w:val="0"/>
        <w:adjustRightInd w:val="0"/>
        <w:spacing w:after="0" w:line="240" w:lineRule="auto"/>
        <w:rPr>
          <w:rFonts w:ascii="Univers" w:hAnsi="Univers" w:cs="Univers"/>
          <w:color w:val="000000"/>
          <w:sz w:val="16"/>
          <w:szCs w:val="16"/>
          <w:lang w:val="es-MX"/>
        </w:rPr>
      </w:pPr>
    </w:p>
    <w:p w:rsidR="00E54067" w:rsidRDefault="00E54067" w:rsidP="00E54067">
      <w:pPr>
        <w:autoSpaceDE w:val="0"/>
        <w:autoSpaceDN w:val="0"/>
        <w:adjustRightInd w:val="0"/>
        <w:spacing w:after="0" w:line="240" w:lineRule="auto"/>
        <w:rPr>
          <w:rFonts w:ascii="Univers" w:hAnsi="Univers" w:cs="Univers"/>
          <w:color w:val="000000"/>
          <w:sz w:val="16"/>
          <w:szCs w:val="16"/>
          <w:lang w:val="es-MX"/>
        </w:rPr>
      </w:pPr>
    </w:p>
    <w:p w:rsidR="00E54067" w:rsidRDefault="00E54067" w:rsidP="00E54067">
      <w:pPr>
        <w:autoSpaceDE w:val="0"/>
        <w:autoSpaceDN w:val="0"/>
        <w:adjustRightInd w:val="0"/>
        <w:spacing w:after="0" w:line="240" w:lineRule="auto"/>
        <w:rPr>
          <w:rFonts w:ascii="Univers" w:hAnsi="Univers" w:cs="Univers"/>
          <w:color w:val="000000"/>
          <w:sz w:val="16"/>
          <w:szCs w:val="16"/>
          <w:lang w:val="es-MX"/>
        </w:rPr>
      </w:pPr>
    </w:p>
    <w:p w:rsidR="00E54067" w:rsidRDefault="00E54067" w:rsidP="00E54067">
      <w:pPr>
        <w:autoSpaceDE w:val="0"/>
        <w:autoSpaceDN w:val="0"/>
        <w:adjustRightInd w:val="0"/>
        <w:spacing w:after="0" w:line="240" w:lineRule="auto"/>
        <w:rPr>
          <w:rFonts w:ascii="Univers" w:hAnsi="Univers" w:cs="Univers"/>
          <w:color w:val="000000"/>
          <w:sz w:val="16"/>
          <w:szCs w:val="16"/>
          <w:lang w:val="es-MX"/>
        </w:rPr>
      </w:pPr>
    </w:p>
    <w:p w:rsidR="00E54067" w:rsidRPr="00E54067" w:rsidRDefault="00E54067" w:rsidP="00E54067">
      <w:pPr>
        <w:spacing w:after="0" w:line="240" w:lineRule="auto"/>
        <w:jc w:val="right"/>
        <w:rPr>
          <w:lang w:val="es-MX"/>
        </w:rPr>
      </w:pPr>
      <w:r w:rsidRPr="00EB457D">
        <w:rPr>
          <w:b/>
          <w:lang w:val="es-MX"/>
        </w:rPr>
        <w:t>SYSCOM</w:t>
      </w:r>
      <w:r w:rsidRPr="00EB457D">
        <w:rPr>
          <w:sz w:val="32"/>
          <w:szCs w:val="32"/>
          <w:lang w:val="es-MX"/>
        </w:rPr>
        <w:t xml:space="preserve"> </w:t>
      </w:r>
      <w:r w:rsidRPr="00EB457D">
        <w:rPr>
          <w:sz w:val="16"/>
          <w:szCs w:val="16"/>
          <w:lang w:val="es-MX"/>
        </w:rPr>
        <w:t>Sucu</w:t>
      </w:r>
      <w:r>
        <w:rPr>
          <w:sz w:val="16"/>
          <w:szCs w:val="16"/>
          <w:lang w:val="es-MX"/>
        </w:rPr>
        <w:t xml:space="preserve">rsal Cd. Juárez, Chih. </w:t>
      </w:r>
      <w:proofErr w:type="spellStart"/>
      <w:r>
        <w:rPr>
          <w:sz w:val="16"/>
          <w:szCs w:val="16"/>
          <w:lang w:val="es-MX"/>
        </w:rPr>
        <w:t>Mx.</w:t>
      </w:r>
      <w:proofErr w:type="spellEnd"/>
      <w:r>
        <w:rPr>
          <w:sz w:val="16"/>
          <w:szCs w:val="16"/>
          <w:lang w:val="es-MX"/>
        </w:rPr>
        <w:t xml:space="preserve"> – 0.00</w:t>
      </w:r>
      <w:r w:rsidRPr="00EB457D">
        <w:rPr>
          <w:sz w:val="16"/>
          <w:szCs w:val="16"/>
          <w:lang w:val="es-MX"/>
        </w:rPr>
        <w:t>_’1</w:t>
      </w:r>
      <w:r>
        <w:rPr>
          <w:sz w:val="16"/>
          <w:szCs w:val="16"/>
          <w:lang w:val="es-MX"/>
        </w:rPr>
        <w:t>7</w:t>
      </w:r>
      <w:r w:rsidRPr="00EB457D">
        <w:rPr>
          <w:sz w:val="16"/>
          <w:szCs w:val="16"/>
          <w:lang w:val="es-MX"/>
        </w:rPr>
        <w:t xml:space="preserve"> x fjgc</w:t>
      </w:r>
    </w:p>
    <w:sectPr w:rsidR="00E54067" w:rsidRPr="00E54067" w:rsidSect="00E54067">
      <w:pgSz w:w="12240" w:h="15840"/>
      <w:pgMar w:top="851" w:right="90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-Condensed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E54067"/>
    <w:rsid w:val="0003768E"/>
    <w:rsid w:val="00042E3C"/>
    <w:rsid w:val="00043098"/>
    <w:rsid w:val="000436EE"/>
    <w:rsid w:val="000532D0"/>
    <w:rsid w:val="00056125"/>
    <w:rsid w:val="00072CDD"/>
    <w:rsid w:val="000A4B37"/>
    <w:rsid w:val="000B439F"/>
    <w:rsid w:val="000D638E"/>
    <w:rsid w:val="000D6B89"/>
    <w:rsid w:val="000F337F"/>
    <w:rsid w:val="000F5183"/>
    <w:rsid w:val="00166009"/>
    <w:rsid w:val="00167268"/>
    <w:rsid w:val="00170D1D"/>
    <w:rsid w:val="0018051A"/>
    <w:rsid w:val="00196DB3"/>
    <w:rsid w:val="001A38E9"/>
    <w:rsid w:val="001B5C9D"/>
    <w:rsid w:val="001D62EF"/>
    <w:rsid w:val="002557BA"/>
    <w:rsid w:val="00290542"/>
    <w:rsid w:val="002B42CC"/>
    <w:rsid w:val="002C430E"/>
    <w:rsid w:val="002E73BC"/>
    <w:rsid w:val="00324550"/>
    <w:rsid w:val="0033150B"/>
    <w:rsid w:val="003421E0"/>
    <w:rsid w:val="00344C6E"/>
    <w:rsid w:val="00357B08"/>
    <w:rsid w:val="00391D70"/>
    <w:rsid w:val="003B1113"/>
    <w:rsid w:val="003D4FA4"/>
    <w:rsid w:val="003E78A0"/>
    <w:rsid w:val="004039B6"/>
    <w:rsid w:val="00406740"/>
    <w:rsid w:val="004324F1"/>
    <w:rsid w:val="004523FF"/>
    <w:rsid w:val="004722E2"/>
    <w:rsid w:val="004771F5"/>
    <w:rsid w:val="00487EFD"/>
    <w:rsid w:val="00496F1E"/>
    <w:rsid w:val="004F29F9"/>
    <w:rsid w:val="00502C76"/>
    <w:rsid w:val="0050533D"/>
    <w:rsid w:val="005140B1"/>
    <w:rsid w:val="0054259B"/>
    <w:rsid w:val="005468BB"/>
    <w:rsid w:val="0055359E"/>
    <w:rsid w:val="005B335E"/>
    <w:rsid w:val="005B7276"/>
    <w:rsid w:val="005D0ED8"/>
    <w:rsid w:val="005E35A4"/>
    <w:rsid w:val="005F715C"/>
    <w:rsid w:val="00605AC8"/>
    <w:rsid w:val="00605C75"/>
    <w:rsid w:val="00610716"/>
    <w:rsid w:val="006139B0"/>
    <w:rsid w:val="00625489"/>
    <w:rsid w:val="00633004"/>
    <w:rsid w:val="00637425"/>
    <w:rsid w:val="00660F20"/>
    <w:rsid w:val="00670182"/>
    <w:rsid w:val="00672D3D"/>
    <w:rsid w:val="00675BB0"/>
    <w:rsid w:val="0067602F"/>
    <w:rsid w:val="006813D8"/>
    <w:rsid w:val="00694D1E"/>
    <w:rsid w:val="006E374B"/>
    <w:rsid w:val="007010FC"/>
    <w:rsid w:val="00703F1B"/>
    <w:rsid w:val="00713B17"/>
    <w:rsid w:val="00717F28"/>
    <w:rsid w:val="00733075"/>
    <w:rsid w:val="00776587"/>
    <w:rsid w:val="007B6C7C"/>
    <w:rsid w:val="007F3D59"/>
    <w:rsid w:val="008032D2"/>
    <w:rsid w:val="00817F6F"/>
    <w:rsid w:val="00846EAD"/>
    <w:rsid w:val="00870F9D"/>
    <w:rsid w:val="00873D7A"/>
    <w:rsid w:val="008825C1"/>
    <w:rsid w:val="00884ED1"/>
    <w:rsid w:val="008B7260"/>
    <w:rsid w:val="009051F7"/>
    <w:rsid w:val="009059FD"/>
    <w:rsid w:val="00915F76"/>
    <w:rsid w:val="00936051"/>
    <w:rsid w:val="00947548"/>
    <w:rsid w:val="009946A0"/>
    <w:rsid w:val="00995D30"/>
    <w:rsid w:val="009B6E16"/>
    <w:rsid w:val="009D0012"/>
    <w:rsid w:val="009F05F9"/>
    <w:rsid w:val="009F41D6"/>
    <w:rsid w:val="00AC0615"/>
    <w:rsid w:val="00AC0E93"/>
    <w:rsid w:val="00B43A45"/>
    <w:rsid w:val="00B63221"/>
    <w:rsid w:val="00B761CC"/>
    <w:rsid w:val="00B8518F"/>
    <w:rsid w:val="00BD2E4D"/>
    <w:rsid w:val="00BD4417"/>
    <w:rsid w:val="00C048A4"/>
    <w:rsid w:val="00C04F30"/>
    <w:rsid w:val="00C116A9"/>
    <w:rsid w:val="00C22459"/>
    <w:rsid w:val="00C469F4"/>
    <w:rsid w:val="00C71FAD"/>
    <w:rsid w:val="00C96521"/>
    <w:rsid w:val="00CD691F"/>
    <w:rsid w:val="00CD702B"/>
    <w:rsid w:val="00CE76BB"/>
    <w:rsid w:val="00D368F8"/>
    <w:rsid w:val="00D44B0E"/>
    <w:rsid w:val="00D52919"/>
    <w:rsid w:val="00D760CD"/>
    <w:rsid w:val="00D96B3C"/>
    <w:rsid w:val="00DB20F0"/>
    <w:rsid w:val="00DB70A4"/>
    <w:rsid w:val="00DD53F8"/>
    <w:rsid w:val="00E0021F"/>
    <w:rsid w:val="00E54067"/>
    <w:rsid w:val="00E54C1F"/>
    <w:rsid w:val="00E62830"/>
    <w:rsid w:val="00E679B0"/>
    <w:rsid w:val="00E7401A"/>
    <w:rsid w:val="00E80776"/>
    <w:rsid w:val="00EA3EE9"/>
    <w:rsid w:val="00EB256E"/>
    <w:rsid w:val="00EB7285"/>
    <w:rsid w:val="00ED05D2"/>
    <w:rsid w:val="00F70577"/>
    <w:rsid w:val="00F96BD2"/>
    <w:rsid w:val="00FB1E18"/>
    <w:rsid w:val="00FD7176"/>
    <w:rsid w:val="00FF3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3F8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067"/>
    <w:rPr>
      <w:rFonts w:ascii="Tahoma" w:hAnsi="Tahoma" w:cs="Tahoma"/>
      <w:sz w:val="16"/>
      <w:szCs w:val="16"/>
      <w:lang w:val="en-US"/>
    </w:rPr>
  </w:style>
  <w:style w:type="character" w:styleId="Hipervnculo">
    <w:name w:val="Hyperlink"/>
    <w:basedOn w:val="Fuentedeprrafopredeter"/>
    <w:uiPriority w:val="99"/>
    <w:unhideWhenUsed/>
    <w:rsid w:val="00E5406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yscom.m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pcom.net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165</Words>
  <Characters>791</Characters>
  <Application>Microsoft Office Word</Application>
  <DocSecurity>0</DocSecurity>
  <Lines>34</Lines>
  <Paragraphs>17</Paragraphs>
  <ScaleCrop>false</ScaleCrop>
  <Company/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Jose Gonzalez Cazares</dc:creator>
  <cp:lastModifiedBy>Francisco Jose Gonzalez Cazares</cp:lastModifiedBy>
  <cp:revision>1</cp:revision>
  <dcterms:created xsi:type="dcterms:W3CDTF">2017-03-27T23:22:00Z</dcterms:created>
  <dcterms:modified xsi:type="dcterms:W3CDTF">2017-03-27T23:32:00Z</dcterms:modified>
</cp:coreProperties>
</file>